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A1D" w:rsidRDefault="00421A1D">
      <w:pPr>
        <w:pStyle w:val="ConsPlusTitlePage"/>
      </w:pPr>
      <w:r>
        <w:t xml:space="preserve">Документ предоставлен </w:t>
      </w:r>
      <w:hyperlink r:id="rId6" w:history="1">
        <w:r>
          <w:rPr>
            <w:color w:val="0000FF"/>
          </w:rPr>
          <w:t>КонсультантПлюс</w:t>
        </w:r>
      </w:hyperlink>
      <w:r>
        <w:br/>
      </w:r>
    </w:p>
    <w:p w:rsidR="00421A1D" w:rsidRDefault="00421A1D">
      <w:pPr>
        <w:pStyle w:val="ConsPlusNormal"/>
        <w:jc w:val="both"/>
        <w:outlineLvl w:val="0"/>
      </w:pPr>
    </w:p>
    <w:p w:rsidR="00421A1D" w:rsidRDefault="00421A1D">
      <w:pPr>
        <w:pStyle w:val="ConsPlusTitle"/>
        <w:jc w:val="center"/>
        <w:outlineLvl w:val="0"/>
      </w:pPr>
      <w:r>
        <w:t>АДМИНИСТРАЦИЯ ГОРОДА ПОКАЧИ</w:t>
      </w:r>
    </w:p>
    <w:p w:rsidR="00421A1D" w:rsidRDefault="00421A1D">
      <w:pPr>
        <w:pStyle w:val="ConsPlusTitle"/>
        <w:jc w:val="center"/>
      </w:pPr>
    </w:p>
    <w:p w:rsidR="00421A1D" w:rsidRDefault="00421A1D">
      <w:pPr>
        <w:pStyle w:val="ConsPlusTitle"/>
        <w:jc w:val="center"/>
      </w:pPr>
      <w:r>
        <w:t>ПОСТАНОВЛЕНИЕ</w:t>
      </w:r>
    </w:p>
    <w:p w:rsidR="00421A1D" w:rsidRDefault="00421A1D">
      <w:pPr>
        <w:pStyle w:val="ConsPlusTitle"/>
        <w:jc w:val="center"/>
      </w:pPr>
      <w:r>
        <w:t>от 12 июля 2019 г. N 642</w:t>
      </w:r>
    </w:p>
    <w:p w:rsidR="00421A1D" w:rsidRDefault="00421A1D">
      <w:pPr>
        <w:pStyle w:val="ConsPlusTitle"/>
        <w:jc w:val="center"/>
      </w:pPr>
    </w:p>
    <w:p w:rsidR="00421A1D" w:rsidRDefault="00421A1D">
      <w:pPr>
        <w:pStyle w:val="ConsPlusTitle"/>
        <w:jc w:val="center"/>
      </w:pPr>
      <w:r>
        <w:t>О ВНЕСЕНИИ ИЗМЕНЕНИЙ В МУНИЦИПАЛЬНУЮ ПРОГРАММУ "ФОРМИРОВАНИЕ</w:t>
      </w:r>
    </w:p>
    <w:p w:rsidR="00421A1D" w:rsidRDefault="00421A1D">
      <w:pPr>
        <w:pStyle w:val="ConsPlusTitle"/>
        <w:jc w:val="center"/>
      </w:pPr>
      <w:r>
        <w:t>СОВРЕМЕННОЙ ГОРОДСКОЙ СРЕДЫ В МУНИЦИПАЛЬНОМ ОБРАЗОВАНИИ</w:t>
      </w:r>
    </w:p>
    <w:p w:rsidR="00421A1D" w:rsidRDefault="00421A1D">
      <w:pPr>
        <w:pStyle w:val="ConsPlusTitle"/>
        <w:jc w:val="center"/>
      </w:pPr>
      <w:r>
        <w:t>ГОРОД ПОКАЧИ НА 2019 - 2025 ГОДЫ И НА ПЕРИОД ДО 2030 ГОДА",</w:t>
      </w:r>
    </w:p>
    <w:p w:rsidR="00421A1D" w:rsidRDefault="00421A1D">
      <w:pPr>
        <w:pStyle w:val="ConsPlusTitle"/>
        <w:jc w:val="center"/>
      </w:pPr>
      <w:proofErr w:type="gramStart"/>
      <w:r>
        <w:t>УТВЕРЖДЕННУЮ</w:t>
      </w:r>
      <w:proofErr w:type="gramEnd"/>
      <w:r>
        <w:t xml:space="preserve"> ПОСТАНОВЛЕНИЕМ АДМИНИСТРАЦИИ ГОРОДА ПОКАЧИ</w:t>
      </w:r>
    </w:p>
    <w:p w:rsidR="00421A1D" w:rsidRDefault="00421A1D">
      <w:pPr>
        <w:pStyle w:val="ConsPlusTitle"/>
        <w:jc w:val="center"/>
      </w:pPr>
      <w:r>
        <w:t>ОТ 12.10.2018 N 1021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ind w:firstLine="540"/>
        <w:jc w:val="both"/>
      </w:pPr>
      <w:r>
        <w:t xml:space="preserve">В соответствии с </w:t>
      </w:r>
      <w:hyperlink r:id="rId7" w:history="1">
        <w:r>
          <w:rPr>
            <w:color w:val="0000FF"/>
          </w:rPr>
          <w:t>пунктами 1</w:t>
        </w:r>
      </w:hyperlink>
      <w:r>
        <w:t xml:space="preserve">, </w:t>
      </w:r>
      <w:hyperlink r:id="rId8" w:history="1">
        <w:r>
          <w:rPr>
            <w:color w:val="0000FF"/>
          </w:rPr>
          <w:t>2</w:t>
        </w:r>
      </w:hyperlink>
      <w:r>
        <w:t xml:space="preserve">, </w:t>
      </w:r>
      <w:hyperlink r:id="rId9" w:history="1">
        <w:r>
          <w:rPr>
            <w:color w:val="0000FF"/>
          </w:rPr>
          <w:t>3</w:t>
        </w:r>
      </w:hyperlink>
      <w:r>
        <w:t xml:space="preserve">, </w:t>
      </w:r>
      <w:hyperlink r:id="rId10" w:history="1">
        <w:r>
          <w:rPr>
            <w:color w:val="0000FF"/>
          </w:rPr>
          <w:t>4 части 3 статьи 8</w:t>
        </w:r>
      </w:hyperlink>
      <w:r>
        <w:t xml:space="preserve"> Градостроительного кодекса Российской Федерации, с </w:t>
      </w:r>
      <w:hyperlink r:id="rId11" w:history="1">
        <w:r>
          <w:rPr>
            <w:color w:val="0000FF"/>
          </w:rPr>
          <w:t>бюджетом</w:t>
        </w:r>
      </w:hyperlink>
      <w:r>
        <w:t xml:space="preserve"> города Покачи на 2019 год и на плановый период 2020 и 2021 годов, утвержденным решением Думы города Покачи от 17.12.2018 N 107, </w:t>
      </w:r>
      <w:hyperlink r:id="rId12" w:history="1">
        <w:r>
          <w:rPr>
            <w:color w:val="0000FF"/>
          </w:rPr>
          <w:t>пунктом 27 части 4 статьи 29</w:t>
        </w:r>
      </w:hyperlink>
      <w:r>
        <w:t xml:space="preserve"> Устава города Покачи:</w:t>
      </w:r>
    </w:p>
    <w:p w:rsidR="00421A1D" w:rsidRDefault="00421A1D">
      <w:pPr>
        <w:pStyle w:val="ConsPlusNormal"/>
        <w:spacing w:before="220"/>
        <w:ind w:firstLine="540"/>
        <w:jc w:val="both"/>
      </w:pPr>
      <w:r>
        <w:t xml:space="preserve">1. Внести в муниципальную </w:t>
      </w:r>
      <w:hyperlink r:id="rId13" w:history="1">
        <w:r>
          <w:rPr>
            <w:color w:val="0000FF"/>
          </w:rPr>
          <w:t>программу</w:t>
        </w:r>
      </w:hyperlink>
      <w:r>
        <w:t xml:space="preserve"> "Формирование современной городской среды в муниципальном образовании город Покачи на 2019 - 2025 годы и на период до 2030 года", утвержденную постановлением администрации города Покачи от 12.10.2018 N 1021 (далее - муниципальная программа), следующие изменения:</w:t>
      </w:r>
    </w:p>
    <w:p w:rsidR="00421A1D" w:rsidRDefault="00421A1D">
      <w:pPr>
        <w:pStyle w:val="ConsPlusNormal"/>
        <w:spacing w:before="220"/>
        <w:ind w:firstLine="540"/>
        <w:jc w:val="both"/>
      </w:pPr>
      <w:r>
        <w:t xml:space="preserve">1) </w:t>
      </w:r>
      <w:hyperlink r:id="rId14" w:history="1">
        <w:r>
          <w:rPr>
            <w:color w:val="0000FF"/>
          </w:rPr>
          <w:t>строку 11</w:t>
        </w:r>
      </w:hyperlink>
      <w:r>
        <w:t xml:space="preserve"> паспорта муниципальной программы изложить в следующей редакции: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  <w:r>
        <w:t>"</w:t>
      </w:r>
    </w:p>
    <w:p w:rsidR="00421A1D" w:rsidRDefault="00421A1D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494"/>
        <w:gridCol w:w="6009"/>
      </w:tblGrid>
      <w:tr w:rsidR="00421A1D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21A1D" w:rsidRDefault="00421A1D">
            <w:pPr>
              <w:pStyle w:val="ConsPlusNormal"/>
              <w:jc w:val="both"/>
            </w:pPr>
            <w:r>
              <w:t>11</w:t>
            </w:r>
          </w:p>
        </w:tc>
        <w:tc>
          <w:tcPr>
            <w:tcW w:w="2494" w:type="dxa"/>
            <w:tcBorders>
              <w:top w:val="single" w:sz="4" w:space="0" w:color="auto"/>
              <w:bottom w:val="single" w:sz="4" w:space="0" w:color="auto"/>
            </w:tcBorders>
          </w:tcPr>
          <w:p w:rsidR="00421A1D" w:rsidRDefault="00421A1D">
            <w:pPr>
              <w:pStyle w:val="ConsPlusNormal"/>
              <w:jc w:val="both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6009" w:type="dxa"/>
            <w:tcBorders>
              <w:top w:val="single" w:sz="4" w:space="0" w:color="auto"/>
              <w:bottom w:val="single" w:sz="4" w:space="0" w:color="auto"/>
            </w:tcBorders>
          </w:tcPr>
          <w:p w:rsidR="00421A1D" w:rsidRDefault="00421A1D">
            <w:pPr>
              <w:pStyle w:val="ConsPlusNormal"/>
              <w:jc w:val="both"/>
            </w:pPr>
            <w:r>
              <w:t>Общий объем финансового обеспечения муниципальной программы за 2019 - 2030 годы - 28824638,89 руб., в том числе:</w:t>
            </w:r>
          </w:p>
          <w:p w:rsidR="00421A1D" w:rsidRDefault="00421A1D">
            <w:pPr>
              <w:pStyle w:val="ConsPlusNormal"/>
              <w:jc w:val="both"/>
            </w:pPr>
            <w:r>
              <w:t>2019 год - 14205750,00 руб.</w:t>
            </w:r>
          </w:p>
          <w:p w:rsidR="00421A1D" w:rsidRDefault="00421A1D">
            <w:pPr>
              <w:pStyle w:val="ConsPlusNormal"/>
              <w:jc w:val="both"/>
            </w:pPr>
            <w:r>
              <w:t>2020 год - 8072333,33 руб.</w:t>
            </w:r>
          </w:p>
          <w:p w:rsidR="00421A1D" w:rsidRDefault="00421A1D">
            <w:pPr>
              <w:pStyle w:val="ConsPlusNormal"/>
              <w:jc w:val="both"/>
            </w:pPr>
            <w:r>
              <w:t>2021 год - 6546555,56 руб.</w:t>
            </w:r>
          </w:p>
          <w:p w:rsidR="00421A1D" w:rsidRDefault="00421A1D">
            <w:pPr>
              <w:pStyle w:val="ConsPlusNormal"/>
              <w:jc w:val="both"/>
            </w:pPr>
            <w:r>
              <w:t>2022 год - 0,00 руб.</w:t>
            </w:r>
          </w:p>
          <w:p w:rsidR="00421A1D" w:rsidRDefault="00421A1D">
            <w:pPr>
              <w:pStyle w:val="ConsPlusNormal"/>
              <w:jc w:val="both"/>
            </w:pPr>
            <w:r>
              <w:t>2023 год - 0,00 руб.</w:t>
            </w:r>
          </w:p>
          <w:p w:rsidR="00421A1D" w:rsidRDefault="00421A1D">
            <w:pPr>
              <w:pStyle w:val="ConsPlusNormal"/>
              <w:jc w:val="both"/>
            </w:pPr>
            <w:r>
              <w:t>2024 год - 0,00 руб.</w:t>
            </w:r>
          </w:p>
          <w:p w:rsidR="00421A1D" w:rsidRDefault="00421A1D">
            <w:pPr>
              <w:pStyle w:val="ConsPlusNormal"/>
              <w:jc w:val="both"/>
            </w:pPr>
            <w:r>
              <w:t>2025 - 2030 года - 0,00 руб.</w:t>
            </w:r>
          </w:p>
        </w:tc>
      </w:tr>
    </w:tbl>
    <w:p w:rsidR="00421A1D" w:rsidRDefault="00421A1D">
      <w:pPr>
        <w:pStyle w:val="ConsPlusNormal"/>
        <w:spacing w:before="220"/>
        <w:jc w:val="right"/>
      </w:pPr>
      <w:r>
        <w:t>";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ind w:firstLine="540"/>
        <w:jc w:val="both"/>
      </w:pPr>
      <w:r>
        <w:t xml:space="preserve">2) </w:t>
      </w:r>
      <w:hyperlink r:id="rId15" w:history="1">
        <w:r>
          <w:rPr>
            <w:color w:val="0000FF"/>
          </w:rPr>
          <w:t>строку 13</w:t>
        </w:r>
      </w:hyperlink>
      <w:r>
        <w:t xml:space="preserve"> паспорта муниципальной программы изложить в следующей редакции: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  <w:r>
        <w:t>"</w:t>
      </w:r>
    </w:p>
    <w:p w:rsidR="00421A1D" w:rsidRDefault="00421A1D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494"/>
        <w:gridCol w:w="6009"/>
      </w:tblGrid>
      <w:tr w:rsidR="00421A1D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421A1D" w:rsidRDefault="00421A1D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494" w:type="dxa"/>
            <w:tcBorders>
              <w:top w:val="single" w:sz="4" w:space="0" w:color="auto"/>
              <w:bottom w:val="single" w:sz="4" w:space="0" w:color="auto"/>
            </w:tcBorders>
          </w:tcPr>
          <w:p w:rsidR="00421A1D" w:rsidRDefault="00421A1D">
            <w:pPr>
              <w:pStyle w:val="ConsPlusNormal"/>
              <w:jc w:val="both"/>
            </w:pPr>
            <w:r>
              <w:t>Направление Стратегии социально-экономического развития города Покачи до 2030 года</w:t>
            </w:r>
          </w:p>
        </w:tc>
        <w:tc>
          <w:tcPr>
            <w:tcW w:w="6009" w:type="dxa"/>
            <w:tcBorders>
              <w:top w:val="single" w:sz="4" w:space="0" w:color="auto"/>
              <w:bottom w:val="single" w:sz="4" w:space="0" w:color="auto"/>
            </w:tcBorders>
          </w:tcPr>
          <w:p w:rsidR="00421A1D" w:rsidRDefault="00421A1D">
            <w:pPr>
              <w:pStyle w:val="ConsPlusNormal"/>
              <w:jc w:val="both"/>
            </w:pPr>
            <w:r>
              <w:t>Цели:</w:t>
            </w:r>
          </w:p>
          <w:p w:rsidR="00421A1D" w:rsidRDefault="00421A1D">
            <w:pPr>
              <w:pStyle w:val="ConsPlusNormal"/>
              <w:jc w:val="both"/>
            </w:pPr>
            <w:r>
              <w:t>1) повышение качества жизни населения,</w:t>
            </w:r>
          </w:p>
          <w:p w:rsidR="00421A1D" w:rsidRDefault="00421A1D">
            <w:pPr>
              <w:pStyle w:val="ConsPlusNormal"/>
              <w:jc w:val="both"/>
            </w:pPr>
            <w:r>
              <w:t>2) наличие условий комфортного проживания на территории города и/или благоприятной среды проживания (благоустройство, экологическая и социальная безопасность, доступная среда и т.п.).</w:t>
            </w:r>
          </w:p>
          <w:p w:rsidR="00421A1D" w:rsidRDefault="00421A1D">
            <w:pPr>
              <w:pStyle w:val="ConsPlusNormal"/>
              <w:jc w:val="both"/>
            </w:pPr>
            <w:r>
              <w:t>Задачи:</w:t>
            </w:r>
          </w:p>
          <w:p w:rsidR="00421A1D" w:rsidRDefault="00421A1D">
            <w:pPr>
              <w:pStyle w:val="ConsPlusNormal"/>
              <w:jc w:val="both"/>
            </w:pPr>
            <w:r>
              <w:t>3) развитие экономического потенциала муниципального образования;</w:t>
            </w:r>
          </w:p>
          <w:p w:rsidR="00421A1D" w:rsidRDefault="00421A1D">
            <w:pPr>
              <w:pStyle w:val="ConsPlusNormal"/>
              <w:jc w:val="both"/>
            </w:pPr>
            <w:r>
              <w:t>4) формирование благоприятной среды жизнедеятельности жителей города.</w:t>
            </w:r>
          </w:p>
          <w:p w:rsidR="00421A1D" w:rsidRDefault="00421A1D">
            <w:pPr>
              <w:pStyle w:val="ConsPlusNormal"/>
              <w:jc w:val="both"/>
            </w:pPr>
            <w:r>
              <w:lastRenderedPageBreak/>
              <w:t>(</w:t>
            </w:r>
            <w:hyperlink r:id="rId16" w:history="1">
              <w:r>
                <w:rPr>
                  <w:color w:val="0000FF"/>
                </w:rPr>
                <w:t>части 1</w:t>
              </w:r>
            </w:hyperlink>
            <w:r>
              <w:t xml:space="preserve">, </w:t>
            </w:r>
            <w:hyperlink r:id="rId17" w:history="1">
              <w:r>
                <w:rPr>
                  <w:color w:val="0000FF"/>
                </w:rPr>
                <w:t>2 статьи 4</w:t>
              </w:r>
            </w:hyperlink>
            <w:r>
              <w:t xml:space="preserve"> Стратегии социально-экономического развития города Покачи до 2030 года, утвержденной решением Думы города Покачи от 17.12.2018 N 110)</w:t>
            </w:r>
          </w:p>
        </w:tc>
      </w:tr>
    </w:tbl>
    <w:p w:rsidR="00421A1D" w:rsidRDefault="00421A1D">
      <w:pPr>
        <w:pStyle w:val="ConsPlusNormal"/>
        <w:spacing w:before="220"/>
        <w:jc w:val="right"/>
      </w:pPr>
      <w:r>
        <w:lastRenderedPageBreak/>
        <w:t>";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ind w:firstLine="540"/>
        <w:jc w:val="both"/>
      </w:pPr>
      <w:r>
        <w:t xml:space="preserve">3) </w:t>
      </w:r>
      <w:hyperlink r:id="rId18" w:history="1">
        <w:r>
          <w:rPr>
            <w:color w:val="0000FF"/>
          </w:rPr>
          <w:t>таблицу 1</w:t>
        </w:r>
      </w:hyperlink>
      <w:r>
        <w:t xml:space="preserve"> к муниципальной программе изложить в новой редакции согласно </w:t>
      </w:r>
      <w:hyperlink w:anchor="P68" w:history="1">
        <w:r>
          <w:rPr>
            <w:color w:val="0000FF"/>
          </w:rPr>
          <w:t>приложению 1</w:t>
        </w:r>
      </w:hyperlink>
      <w:r>
        <w:t xml:space="preserve"> к настоящему постановлению.</w:t>
      </w:r>
    </w:p>
    <w:p w:rsidR="00421A1D" w:rsidRDefault="00421A1D">
      <w:pPr>
        <w:pStyle w:val="ConsPlusNormal"/>
        <w:spacing w:before="220"/>
        <w:ind w:firstLine="540"/>
        <w:jc w:val="both"/>
      </w:pPr>
      <w:r>
        <w:t xml:space="preserve">4) </w:t>
      </w:r>
      <w:hyperlink r:id="rId19" w:history="1">
        <w:r>
          <w:rPr>
            <w:color w:val="0000FF"/>
          </w:rPr>
          <w:t>таблицу 2</w:t>
        </w:r>
      </w:hyperlink>
      <w:r>
        <w:t xml:space="preserve"> к муниципальной программе изложить в новой редакции согласно </w:t>
      </w:r>
      <w:hyperlink w:anchor="P513" w:history="1">
        <w:r>
          <w:rPr>
            <w:color w:val="0000FF"/>
          </w:rPr>
          <w:t>приложению 2</w:t>
        </w:r>
      </w:hyperlink>
      <w:r>
        <w:t xml:space="preserve"> к настоящему постановлению.</w:t>
      </w:r>
    </w:p>
    <w:p w:rsidR="00421A1D" w:rsidRDefault="00421A1D">
      <w:pPr>
        <w:pStyle w:val="ConsPlusNormal"/>
        <w:spacing w:before="220"/>
        <w:ind w:firstLine="540"/>
        <w:jc w:val="both"/>
      </w:pPr>
      <w:r>
        <w:t xml:space="preserve">5) </w:t>
      </w:r>
      <w:hyperlink r:id="rId20" w:history="1">
        <w:r>
          <w:rPr>
            <w:color w:val="0000FF"/>
          </w:rPr>
          <w:t>таблицу 3</w:t>
        </w:r>
      </w:hyperlink>
      <w:r>
        <w:t xml:space="preserve"> к муниципальной программе изложить в новой редакции согласно </w:t>
      </w:r>
      <w:hyperlink w:anchor="P1011" w:history="1">
        <w:r>
          <w:rPr>
            <w:color w:val="0000FF"/>
          </w:rPr>
          <w:t>приложению 3</w:t>
        </w:r>
      </w:hyperlink>
      <w:r>
        <w:t xml:space="preserve"> к настоящему постановлению.</w:t>
      </w:r>
    </w:p>
    <w:p w:rsidR="00421A1D" w:rsidRDefault="00421A1D">
      <w:pPr>
        <w:pStyle w:val="ConsPlusNormal"/>
        <w:spacing w:before="220"/>
        <w:ind w:firstLine="540"/>
        <w:jc w:val="both"/>
      </w:pPr>
      <w:r>
        <w:t xml:space="preserve">6) </w:t>
      </w:r>
      <w:hyperlink r:id="rId21" w:history="1">
        <w:r>
          <w:rPr>
            <w:color w:val="0000FF"/>
          </w:rPr>
          <w:t>таблицу 7</w:t>
        </w:r>
      </w:hyperlink>
      <w:r>
        <w:t xml:space="preserve"> к муниципальной программе изложить в новой редакции согласно </w:t>
      </w:r>
      <w:hyperlink w:anchor="P1369" w:history="1">
        <w:r>
          <w:rPr>
            <w:color w:val="0000FF"/>
          </w:rPr>
          <w:t>приложению 4</w:t>
        </w:r>
      </w:hyperlink>
      <w:r>
        <w:t xml:space="preserve"> к настоящему постановлению.</w:t>
      </w:r>
    </w:p>
    <w:p w:rsidR="00421A1D" w:rsidRDefault="00421A1D">
      <w:pPr>
        <w:pStyle w:val="ConsPlusNormal"/>
        <w:spacing w:before="220"/>
        <w:ind w:firstLine="540"/>
        <w:jc w:val="both"/>
      </w:pPr>
      <w:r>
        <w:t>2. Настоящее постановление вступает в силу после его официального опубликования.</w:t>
      </w:r>
    </w:p>
    <w:p w:rsidR="00421A1D" w:rsidRDefault="00421A1D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421A1D" w:rsidRDefault="00421A1D">
      <w:pPr>
        <w:pStyle w:val="ConsPlusNormal"/>
        <w:spacing w:before="220"/>
        <w:ind w:firstLine="540"/>
        <w:jc w:val="both"/>
      </w:pPr>
      <w:r>
        <w:t>4. Контроль выполнения постановления возложить на первого заместителя главы города Покачи В.Г. Казанцеву.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421A1D" w:rsidRDefault="00421A1D">
      <w:pPr>
        <w:pStyle w:val="ConsPlusNormal"/>
        <w:jc w:val="right"/>
      </w:pPr>
      <w:r>
        <w:t>главы города Покачи,</w:t>
      </w:r>
    </w:p>
    <w:p w:rsidR="00421A1D" w:rsidRDefault="00421A1D">
      <w:pPr>
        <w:pStyle w:val="ConsPlusNormal"/>
        <w:jc w:val="right"/>
      </w:pPr>
      <w:r>
        <w:t>первый заместитель</w:t>
      </w:r>
    </w:p>
    <w:p w:rsidR="00421A1D" w:rsidRDefault="00421A1D">
      <w:pPr>
        <w:pStyle w:val="ConsPlusNormal"/>
        <w:jc w:val="right"/>
      </w:pPr>
      <w:r>
        <w:t>главы города Покачи</w:t>
      </w:r>
    </w:p>
    <w:p w:rsidR="00421A1D" w:rsidRDefault="00421A1D">
      <w:pPr>
        <w:pStyle w:val="ConsPlusNormal"/>
        <w:jc w:val="right"/>
      </w:pPr>
      <w:r>
        <w:t>А.Е.ХОДУЛАПОВА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right"/>
        <w:outlineLvl w:val="0"/>
      </w:pPr>
      <w:r>
        <w:t>Приложение 1</w:t>
      </w:r>
    </w:p>
    <w:p w:rsidR="00421A1D" w:rsidRDefault="00421A1D">
      <w:pPr>
        <w:pStyle w:val="ConsPlusNormal"/>
        <w:jc w:val="right"/>
      </w:pPr>
      <w:r>
        <w:t>к постановлению</w:t>
      </w:r>
    </w:p>
    <w:p w:rsidR="00421A1D" w:rsidRDefault="00421A1D">
      <w:pPr>
        <w:pStyle w:val="ConsPlusNormal"/>
        <w:jc w:val="right"/>
      </w:pPr>
      <w:r>
        <w:t>администрации города Покачи</w:t>
      </w:r>
    </w:p>
    <w:p w:rsidR="00421A1D" w:rsidRDefault="00421A1D">
      <w:pPr>
        <w:pStyle w:val="ConsPlusNormal"/>
        <w:jc w:val="right"/>
      </w:pPr>
      <w:r>
        <w:t>от 12.07.2019 N 642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right"/>
        <w:outlineLvl w:val="1"/>
      </w:pPr>
      <w:r>
        <w:t>Таблица 1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Title"/>
        <w:jc w:val="center"/>
      </w:pPr>
      <w:bookmarkStart w:id="0" w:name="P68"/>
      <w:bookmarkEnd w:id="0"/>
      <w:r>
        <w:t>Целевые показатели муниципальной программы "Формирование</w:t>
      </w:r>
    </w:p>
    <w:p w:rsidR="00421A1D" w:rsidRDefault="00421A1D">
      <w:pPr>
        <w:pStyle w:val="ConsPlusTitle"/>
        <w:jc w:val="center"/>
      </w:pPr>
      <w:r>
        <w:t>современной городской среды в муниципальном образовании</w:t>
      </w:r>
    </w:p>
    <w:p w:rsidR="00421A1D" w:rsidRDefault="00421A1D">
      <w:pPr>
        <w:pStyle w:val="ConsPlusTitle"/>
        <w:jc w:val="center"/>
      </w:pPr>
      <w:r>
        <w:t>город Покачи на 2019 - 2025 годы и на период до 2030"</w:t>
      </w:r>
    </w:p>
    <w:p w:rsidR="00421A1D" w:rsidRDefault="00421A1D">
      <w:pPr>
        <w:pStyle w:val="ConsPlusNormal"/>
        <w:jc w:val="both"/>
      </w:pPr>
    </w:p>
    <w:p w:rsidR="00421A1D" w:rsidRDefault="00421A1D">
      <w:pPr>
        <w:sectPr w:rsidR="00421A1D" w:rsidSect="009C312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4"/>
        <w:gridCol w:w="2211"/>
        <w:gridCol w:w="794"/>
        <w:gridCol w:w="1077"/>
        <w:gridCol w:w="850"/>
        <w:gridCol w:w="1060"/>
        <w:gridCol w:w="964"/>
        <w:gridCol w:w="960"/>
        <w:gridCol w:w="960"/>
        <w:gridCol w:w="960"/>
        <w:gridCol w:w="960"/>
        <w:gridCol w:w="960"/>
        <w:gridCol w:w="960"/>
        <w:gridCol w:w="960"/>
        <w:gridCol w:w="960"/>
        <w:gridCol w:w="960"/>
        <w:gridCol w:w="1134"/>
      </w:tblGrid>
      <w:tr w:rsidR="00421A1D">
        <w:tc>
          <w:tcPr>
            <w:tcW w:w="964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lastRenderedPageBreak/>
              <w:t>N показателя</w:t>
            </w:r>
          </w:p>
        </w:tc>
        <w:tc>
          <w:tcPr>
            <w:tcW w:w="2211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Наименование целевых показателей</w:t>
            </w:r>
          </w:p>
        </w:tc>
        <w:tc>
          <w:tcPr>
            <w:tcW w:w="794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077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11514" w:type="dxa"/>
            <w:gridSpan w:val="12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Целевое значение показателя на момент окончания реализации муниципальной программы</w:t>
            </w:r>
          </w:p>
        </w:tc>
      </w:tr>
      <w:tr w:rsidR="00421A1D">
        <w:tc>
          <w:tcPr>
            <w:tcW w:w="964" w:type="dxa"/>
            <w:vMerge/>
          </w:tcPr>
          <w:p w:rsidR="00421A1D" w:rsidRDefault="00421A1D"/>
        </w:tc>
        <w:tc>
          <w:tcPr>
            <w:tcW w:w="2211" w:type="dxa"/>
            <w:vMerge/>
          </w:tcPr>
          <w:p w:rsidR="00421A1D" w:rsidRDefault="00421A1D"/>
        </w:tc>
        <w:tc>
          <w:tcPr>
            <w:tcW w:w="794" w:type="dxa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2026 г.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2028 г.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2029 г.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2030 г.</w:t>
            </w:r>
          </w:p>
        </w:tc>
        <w:tc>
          <w:tcPr>
            <w:tcW w:w="1134" w:type="dxa"/>
            <w:vMerge/>
          </w:tcPr>
          <w:p w:rsidR="00421A1D" w:rsidRDefault="00421A1D"/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17</w:t>
            </w: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proofErr w:type="gramStart"/>
            <w:r>
              <w:t>Количество обустроенных общественных территорий (парков, скверов, площадей, улиц, пешеходных зон, внутриквартальных проездов, зон отдыха)</w:t>
            </w:r>
            <w:proofErr w:type="gramEnd"/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12</w:t>
            </w: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1.1.1.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 xml:space="preserve">"Озеро" ул. </w:t>
            </w:r>
            <w:proofErr w:type="gramStart"/>
            <w:r>
              <w:t>Молодежная</w:t>
            </w:r>
            <w:proofErr w:type="gramEnd"/>
            <w:r>
              <w:t xml:space="preserve"> </w:t>
            </w:r>
            <w:hyperlink w:anchor="P500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2,6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2,6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2,6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1.1.2.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Территория, ограниченная ул. Таежная, ул. Молодежная, ул. Солнечная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1,6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lastRenderedPageBreak/>
              <w:t>1.1.3.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Велосипедная дорожка по ул. Комсомольская, ул. Ленина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proofErr w:type="gramStart"/>
            <w:r>
              <w:t>м</w:t>
            </w:r>
            <w:proofErr w:type="gramEnd"/>
            <w:r>
              <w:t xml:space="preserve"> п.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950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1.1.4.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 xml:space="preserve">Парковая зона пер. </w:t>
            </w:r>
            <w:proofErr w:type="gramStart"/>
            <w:r>
              <w:t>Парковый</w:t>
            </w:r>
            <w:proofErr w:type="gramEnd"/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1.1.5.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"Сквер по ул. Таежная" (III очередь)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Количество благоустроенных дворовых территорий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</w:t>
            </w: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2.1.2.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Комсомольская, д. 5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0,05</w:t>
            </w: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2.1.3.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Комсомольская, д. 7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0,09</w:t>
            </w: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2.1.4.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Ленина, д. 2, д. 4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0,2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2.1.5.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Таежная, д. 10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0,2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2.1.6.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Молодежная, д. 7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0,1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2.1.7.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Ленина, д. 1, д. 3, д. 5, д. 7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0,7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2.1.8.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Комсомольская, д. 6, д. 4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0,3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lastRenderedPageBreak/>
              <w:t>2.1.9.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Таежная, д. 12, д. 16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0,4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2.1.10.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Мира, д. 2, д. 4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0,4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2.1.11.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Ленина, д. 14, д. 12, д. 16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0,2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2.1.12.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Комсомольская, д. 15, д. 17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0,3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2.1.13.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Ленина, д. 9, д. 13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0,3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2.1.14.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Комсомольская, д. 12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0,2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2.1.15.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Харьковская, д. 5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0,2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2.1.16.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Харьковская, д. 6, д. 8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0,2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2.1.17.</w:t>
            </w:r>
          </w:p>
        </w:tc>
        <w:tc>
          <w:tcPr>
            <w:tcW w:w="2211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Молодежная, д. 31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0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right"/>
            </w:pPr>
            <w:r>
              <w:t>0,1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</w:pPr>
          </w:p>
        </w:tc>
        <w:tc>
          <w:tcPr>
            <w:tcW w:w="1134" w:type="dxa"/>
            <w:vAlign w:val="center"/>
          </w:tcPr>
          <w:p w:rsidR="00421A1D" w:rsidRDefault="00421A1D">
            <w:pPr>
              <w:pStyle w:val="ConsPlusNormal"/>
            </w:pPr>
          </w:p>
        </w:tc>
      </w:tr>
    </w:tbl>
    <w:p w:rsidR="00421A1D" w:rsidRDefault="00421A1D">
      <w:pPr>
        <w:sectPr w:rsidR="00421A1D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ind w:firstLine="540"/>
        <w:jc w:val="both"/>
      </w:pPr>
      <w:r>
        <w:t>--------------------------------</w:t>
      </w:r>
    </w:p>
    <w:p w:rsidR="00421A1D" w:rsidRDefault="00421A1D">
      <w:pPr>
        <w:pStyle w:val="ConsPlusNormal"/>
        <w:spacing w:before="220"/>
        <w:ind w:firstLine="540"/>
        <w:jc w:val="both"/>
      </w:pPr>
      <w:bookmarkStart w:id="1" w:name="P500"/>
      <w:bookmarkEnd w:id="1"/>
      <w:r>
        <w:t>&lt;*&gt; Реализация проекта - "Озеро" ул. Молодежная 2024 г. - 2026 г.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right"/>
        <w:outlineLvl w:val="0"/>
      </w:pPr>
      <w:r>
        <w:t>Приложение 2</w:t>
      </w:r>
    </w:p>
    <w:p w:rsidR="00421A1D" w:rsidRDefault="00421A1D">
      <w:pPr>
        <w:pStyle w:val="ConsPlusNormal"/>
        <w:jc w:val="right"/>
      </w:pPr>
      <w:r>
        <w:t>к постановлению</w:t>
      </w:r>
    </w:p>
    <w:p w:rsidR="00421A1D" w:rsidRDefault="00421A1D">
      <w:pPr>
        <w:pStyle w:val="ConsPlusNormal"/>
        <w:jc w:val="right"/>
      </w:pPr>
      <w:r>
        <w:t>администрации города Покачи</w:t>
      </w:r>
    </w:p>
    <w:p w:rsidR="00421A1D" w:rsidRDefault="00421A1D">
      <w:pPr>
        <w:pStyle w:val="ConsPlusNormal"/>
        <w:jc w:val="right"/>
      </w:pPr>
      <w:r>
        <w:t>от 12.07.2019 N 642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right"/>
        <w:outlineLvl w:val="1"/>
      </w:pPr>
      <w:r>
        <w:t>Таблица 2</w:t>
      </w:r>
    </w:p>
    <w:p w:rsidR="00421A1D" w:rsidRDefault="00421A1D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3118"/>
        <w:gridCol w:w="2494"/>
        <w:gridCol w:w="2154"/>
        <w:gridCol w:w="2098"/>
        <w:gridCol w:w="1814"/>
        <w:gridCol w:w="1644"/>
        <w:gridCol w:w="1644"/>
        <w:gridCol w:w="1474"/>
      </w:tblGrid>
      <w:tr w:rsidR="00421A1D">
        <w:tc>
          <w:tcPr>
            <w:tcW w:w="17064" w:type="dxa"/>
            <w:gridSpan w:val="9"/>
          </w:tcPr>
          <w:p w:rsidR="00421A1D" w:rsidRDefault="00421A1D">
            <w:pPr>
              <w:pStyle w:val="ConsPlusTitle"/>
              <w:jc w:val="center"/>
            </w:pPr>
            <w:bookmarkStart w:id="2" w:name="P513"/>
            <w:bookmarkEnd w:id="2"/>
            <w:r>
              <w:t>Основные мероприятия муниципальной программы "Формирование современной городской среды</w:t>
            </w:r>
          </w:p>
          <w:p w:rsidR="00421A1D" w:rsidRDefault="00421A1D">
            <w:pPr>
              <w:pStyle w:val="ConsPlusTitle"/>
              <w:jc w:val="center"/>
            </w:pPr>
            <w:r>
              <w:t>в муниципальном образовании город Покачи на 2019 - 2025 годы и на период до 2030"</w:t>
            </w:r>
          </w:p>
        </w:tc>
      </w:tr>
      <w:tr w:rsidR="00421A1D">
        <w:tc>
          <w:tcPr>
            <w:tcW w:w="624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18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Основное мероприятие (связь мероприятий с целевыми показателями программы)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2154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8674" w:type="dxa"/>
            <w:gridSpan w:val="5"/>
          </w:tcPr>
          <w:p w:rsidR="00421A1D" w:rsidRDefault="00421A1D">
            <w:pPr>
              <w:pStyle w:val="ConsPlusNormal"/>
              <w:jc w:val="center"/>
            </w:pPr>
            <w:r>
              <w:t>Финансовые затраты на реализацию (рублей)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  <w:vMerge/>
          </w:tcPr>
          <w:p w:rsidR="00421A1D" w:rsidRDefault="00421A1D"/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всего руб.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2021 год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2022 - 2030 год</w:t>
            </w:r>
          </w:p>
        </w:tc>
      </w:tr>
      <w:tr w:rsidR="00421A1D">
        <w:tc>
          <w:tcPr>
            <w:tcW w:w="624" w:type="dxa"/>
          </w:tcPr>
          <w:p w:rsidR="00421A1D" w:rsidRDefault="00421A1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18" w:type="dxa"/>
          </w:tcPr>
          <w:p w:rsidR="00421A1D" w:rsidRDefault="00421A1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94" w:type="dxa"/>
          </w:tcPr>
          <w:p w:rsidR="00421A1D" w:rsidRDefault="00421A1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154" w:type="dxa"/>
          </w:tcPr>
          <w:p w:rsidR="00421A1D" w:rsidRDefault="00421A1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9</w:t>
            </w:r>
          </w:p>
        </w:tc>
      </w:tr>
      <w:tr w:rsidR="00421A1D">
        <w:tc>
          <w:tcPr>
            <w:tcW w:w="62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3118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49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  <w:outlineLvl w:val="2"/>
            </w:pPr>
            <w:r>
              <w:t>Подпрограмма I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164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164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1474" w:type="dxa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624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3118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Благоустройство общественных территорий города Покачи (1.1)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Отдел архитектуры и градостроительства, МУ "УКС", Управление жилищно-коммунального хозяйства</w:t>
            </w: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9695638,89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9695638,89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6348900,00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6348900,00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3346738,89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3346738,89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3118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Итого по подпрограмме I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9695638,89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9695638,89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6348900,00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6348900,00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3346738,89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3346738,89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3118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49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  <w:outlineLvl w:val="2"/>
            </w:pPr>
            <w:r>
              <w:t>Подпрограмма II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164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164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1474" w:type="dxa"/>
          </w:tcPr>
          <w:p w:rsidR="00421A1D" w:rsidRDefault="00421A1D">
            <w:pPr>
              <w:pStyle w:val="ConsPlusNormal"/>
            </w:pPr>
          </w:p>
        </w:tc>
      </w:tr>
      <w:tr w:rsidR="00421A1D">
        <w:tc>
          <w:tcPr>
            <w:tcW w:w="624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2.1</w:t>
            </w:r>
          </w:p>
        </w:tc>
        <w:tc>
          <w:tcPr>
            <w:tcW w:w="3118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Благоустройство дворовых территорий города Покачи (2.1)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Отдел архитектуры и градостроительства, МУ "УКС", Управление жилищно-коммунального хозяйства</w:t>
            </w: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19129000,00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4510111,11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4059100,00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4059100,00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13157000,00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1912900,00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451011,11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3118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Итого по подпрограмме II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19129000,00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4510111,11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4059100,00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4059100,00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13157000,00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1912900,00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451011,11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  <w:vMerge/>
          </w:tcPr>
          <w:p w:rsidR="00421A1D" w:rsidRDefault="00421A1D"/>
        </w:tc>
        <w:tc>
          <w:tcPr>
            <w:tcW w:w="3118" w:type="dxa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 w:val="restart"/>
          </w:tcPr>
          <w:p w:rsidR="00421A1D" w:rsidRDefault="00421A1D">
            <w:pPr>
              <w:pStyle w:val="ConsPlusNormal"/>
            </w:pPr>
            <w:r>
              <w:t>Итого по программе: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Всего: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28824638,89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14205750,00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4059100,00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4059100,00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19505900,00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6348900,00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3797750,00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62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3118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49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 w:val="restart"/>
          </w:tcPr>
          <w:p w:rsidR="00421A1D" w:rsidRDefault="00421A1D">
            <w:pPr>
              <w:pStyle w:val="ConsPlusNormal"/>
            </w:pPr>
            <w:r>
              <w:t>в том числе по проектам, портфелям проектов города Покачи (в том числе направленные на реализацию национальных и федеральных проектов Российской Федерации)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</w:tcPr>
          <w:p w:rsidR="00421A1D" w:rsidRDefault="00421A1D">
            <w:pPr>
              <w:pStyle w:val="ConsPlusNormal"/>
            </w:pPr>
            <w:r>
              <w:t>В том числе:</w:t>
            </w:r>
          </w:p>
        </w:tc>
        <w:tc>
          <w:tcPr>
            <w:tcW w:w="249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 w:val="restart"/>
          </w:tcPr>
          <w:p w:rsidR="00421A1D" w:rsidRDefault="00421A1D">
            <w:pPr>
              <w:pStyle w:val="ConsPlusNormal"/>
            </w:pPr>
            <w:r>
              <w:t xml:space="preserve">Проекты, портфели проектов города Покачи (в том числе направленные на реализацию </w:t>
            </w:r>
            <w:r>
              <w:lastRenderedPageBreak/>
              <w:t>национальных и федеральных проектов Российской Федерации):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 w:val="restart"/>
          </w:tcPr>
          <w:p w:rsidR="00421A1D" w:rsidRDefault="00421A1D">
            <w:pPr>
              <w:pStyle w:val="ConsPlusNormal"/>
            </w:pPr>
            <w:r>
              <w:t>в том числе инвестиции в объекты муниципальной собственности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 w:val="restart"/>
          </w:tcPr>
          <w:p w:rsidR="00421A1D" w:rsidRDefault="00421A1D">
            <w:pPr>
              <w:pStyle w:val="ConsPlusNormal"/>
            </w:pPr>
            <w: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 w:val="restart"/>
          </w:tcPr>
          <w:p w:rsidR="00421A1D" w:rsidRDefault="00421A1D">
            <w:pPr>
              <w:pStyle w:val="ConsPlusNormal"/>
            </w:pPr>
            <w:r>
              <w:t>Прочие расходы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Всего: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28824638,89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14205750,00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4059100,00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4059100,00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19505900,00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6348900,00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3797750,00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</w:tcPr>
          <w:p w:rsidR="00421A1D" w:rsidRDefault="00421A1D">
            <w:pPr>
              <w:pStyle w:val="ConsPlusNormal"/>
            </w:pPr>
            <w:r>
              <w:t>В том числе:</w:t>
            </w:r>
          </w:p>
        </w:tc>
        <w:tc>
          <w:tcPr>
            <w:tcW w:w="249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 w:val="restart"/>
          </w:tcPr>
          <w:p w:rsidR="00421A1D" w:rsidRDefault="00421A1D">
            <w:pPr>
              <w:pStyle w:val="ConsPlusNormal"/>
            </w:pPr>
            <w:r>
              <w:t>Ответственный исполнитель отдел архитектуры и градостроительства администрации города Покачи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 w:val="restart"/>
          </w:tcPr>
          <w:p w:rsidR="00421A1D" w:rsidRDefault="00421A1D">
            <w:pPr>
              <w:pStyle w:val="ConsPlusNormal"/>
            </w:pPr>
            <w:r>
              <w:t>Соисполнитель 1 Муниципальное учреждение "Управление капитального строительства" администрации города Покачи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28824638,89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14205750,00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4059100,00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4059100,00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19505900,00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6348900,00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3797750,00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 w:val="restart"/>
          </w:tcPr>
          <w:p w:rsidR="00421A1D" w:rsidRDefault="00421A1D">
            <w:pPr>
              <w:pStyle w:val="ConsPlusNormal"/>
            </w:pPr>
            <w:r>
              <w:t xml:space="preserve">Соисполнитель 2 Управление </w:t>
            </w:r>
            <w:r>
              <w:lastRenderedPageBreak/>
              <w:t>жилищно-коммунального хозяйства администрации города Покачи</w:t>
            </w:r>
          </w:p>
        </w:tc>
        <w:tc>
          <w:tcPr>
            <w:tcW w:w="249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  <w:vMerge/>
          </w:tcPr>
          <w:p w:rsidR="00421A1D" w:rsidRDefault="00421A1D"/>
        </w:tc>
        <w:tc>
          <w:tcPr>
            <w:tcW w:w="2494" w:type="dxa"/>
            <w:vMerge/>
          </w:tcPr>
          <w:p w:rsidR="00421A1D" w:rsidRDefault="00421A1D"/>
        </w:tc>
        <w:tc>
          <w:tcPr>
            <w:tcW w:w="2154" w:type="dxa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  <w:tr w:rsidR="00421A1D">
        <w:tc>
          <w:tcPr>
            <w:tcW w:w="3742" w:type="dxa"/>
            <w:gridSpan w:val="2"/>
          </w:tcPr>
          <w:p w:rsidR="00421A1D" w:rsidRDefault="00421A1D">
            <w:pPr>
              <w:pStyle w:val="ConsPlusNormal"/>
            </w:pPr>
            <w:r>
              <w:t>и т.д.</w:t>
            </w:r>
          </w:p>
        </w:tc>
        <w:tc>
          <w:tcPr>
            <w:tcW w:w="249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154" w:type="dxa"/>
          </w:tcPr>
          <w:p w:rsidR="00421A1D" w:rsidRDefault="00421A1D">
            <w:pPr>
              <w:pStyle w:val="ConsPlusNormal"/>
            </w:pPr>
          </w:p>
        </w:tc>
        <w:tc>
          <w:tcPr>
            <w:tcW w:w="2098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81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64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74" w:type="dxa"/>
          </w:tcPr>
          <w:p w:rsidR="00421A1D" w:rsidRDefault="00421A1D">
            <w:pPr>
              <w:pStyle w:val="ConsPlusNormal"/>
              <w:jc w:val="center"/>
            </w:pPr>
            <w:r>
              <w:t>0,00</w:t>
            </w:r>
          </w:p>
        </w:tc>
      </w:tr>
    </w:tbl>
    <w:p w:rsidR="00421A1D" w:rsidRDefault="00421A1D">
      <w:pPr>
        <w:sectPr w:rsidR="00421A1D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right"/>
        <w:outlineLvl w:val="0"/>
      </w:pPr>
      <w:r>
        <w:t>Приложение 3</w:t>
      </w:r>
    </w:p>
    <w:p w:rsidR="00421A1D" w:rsidRDefault="00421A1D">
      <w:pPr>
        <w:pStyle w:val="ConsPlusNormal"/>
        <w:jc w:val="right"/>
      </w:pPr>
      <w:r>
        <w:t>к постановлению</w:t>
      </w:r>
    </w:p>
    <w:p w:rsidR="00421A1D" w:rsidRDefault="00421A1D">
      <w:pPr>
        <w:pStyle w:val="ConsPlusNormal"/>
        <w:jc w:val="right"/>
      </w:pPr>
      <w:r>
        <w:t>администрации города Покачи</w:t>
      </w:r>
    </w:p>
    <w:p w:rsidR="00421A1D" w:rsidRDefault="00421A1D">
      <w:pPr>
        <w:pStyle w:val="ConsPlusNormal"/>
        <w:jc w:val="right"/>
      </w:pPr>
      <w:r>
        <w:t>от 12.07.2019 N 642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right"/>
        <w:outlineLvl w:val="1"/>
      </w:pPr>
      <w:r>
        <w:t>Таблица 3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Title"/>
        <w:jc w:val="center"/>
      </w:pPr>
      <w:bookmarkStart w:id="3" w:name="P1011"/>
      <w:bookmarkEnd w:id="3"/>
      <w:r>
        <w:t>Портфели проектов и проекты, направленные в том числе</w:t>
      </w:r>
    </w:p>
    <w:p w:rsidR="00421A1D" w:rsidRDefault="00421A1D">
      <w:pPr>
        <w:pStyle w:val="ConsPlusTitle"/>
        <w:jc w:val="center"/>
      </w:pPr>
      <w:r>
        <w:t>на реализацию национальных и федеральных проектов</w:t>
      </w:r>
    </w:p>
    <w:p w:rsidR="00421A1D" w:rsidRDefault="00421A1D">
      <w:pPr>
        <w:pStyle w:val="ConsPlusTitle"/>
        <w:jc w:val="center"/>
      </w:pPr>
      <w:r>
        <w:t>Российской Федерации, муниципальной программы "Формирование</w:t>
      </w:r>
    </w:p>
    <w:p w:rsidR="00421A1D" w:rsidRDefault="00421A1D">
      <w:pPr>
        <w:pStyle w:val="ConsPlusTitle"/>
        <w:jc w:val="center"/>
      </w:pPr>
      <w:r>
        <w:t>современной городской среды в муниципальном образовании</w:t>
      </w:r>
    </w:p>
    <w:p w:rsidR="00421A1D" w:rsidRDefault="00421A1D">
      <w:pPr>
        <w:pStyle w:val="ConsPlusTitle"/>
        <w:jc w:val="center"/>
      </w:pPr>
      <w:r>
        <w:t>город Покачи на 2019 - 2025 годы и на плановый период</w:t>
      </w:r>
    </w:p>
    <w:p w:rsidR="00421A1D" w:rsidRDefault="00421A1D">
      <w:pPr>
        <w:pStyle w:val="ConsPlusTitle"/>
        <w:jc w:val="center"/>
      </w:pPr>
      <w:r>
        <w:t>до 2030 года"</w:t>
      </w:r>
    </w:p>
    <w:p w:rsidR="00421A1D" w:rsidRDefault="00421A1D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7"/>
        <w:gridCol w:w="1715"/>
        <w:gridCol w:w="1750"/>
        <w:gridCol w:w="964"/>
        <w:gridCol w:w="907"/>
        <w:gridCol w:w="1077"/>
        <w:gridCol w:w="2098"/>
        <w:gridCol w:w="960"/>
        <w:gridCol w:w="836"/>
        <w:gridCol w:w="836"/>
        <w:gridCol w:w="737"/>
        <w:gridCol w:w="794"/>
        <w:gridCol w:w="836"/>
        <w:gridCol w:w="836"/>
        <w:gridCol w:w="836"/>
        <w:gridCol w:w="836"/>
        <w:gridCol w:w="737"/>
        <w:gridCol w:w="737"/>
        <w:gridCol w:w="737"/>
        <w:gridCol w:w="737"/>
      </w:tblGrid>
      <w:tr w:rsidR="00421A1D">
        <w:tc>
          <w:tcPr>
            <w:tcW w:w="627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15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Наименование портфеля проектов, проекта</w:t>
            </w:r>
          </w:p>
        </w:tc>
        <w:tc>
          <w:tcPr>
            <w:tcW w:w="1750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Наименование проекта или мероприятия</w:t>
            </w:r>
          </w:p>
        </w:tc>
        <w:tc>
          <w:tcPr>
            <w:tcW w:w="964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Номер основного мероприятия</w:t>
            </w:r>
          </w:p>
        </w:tc>
        <w:tc>
          <w:tcPr>
            <w:tcW w:w="907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Цели</w:t>
            </w:r>
          </w:p>
        </w:tc>
        <w:tc>
          <w:tcPr>
            <w:tcW w:w="1077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Срок реализации</w:t>
            </w:r>
          </w:p>
        </w:tc>
        <w:tc>
          <w:tcPr>
            <w:tcW w:w="2098" w:type="dxa"/>
            <w:vMerge w:val="restart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10455" w:type="dxa"/>
            <w:gridSpan w:val="13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Параметры финансового обеспечения, тыс. рублей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1750" w:type="dxa"/>
            <w:vMerge/>
          </w:tcPr>
          <w:p w:rsidR="00421A1D" w:rsidRDefault="00421A1D"/>
        </w:tc>
        <w:tc>
          <w:tcPr>
            <w:tcW w:w="964" w:type="dxa"/>
            <w:vMerge/>
          </w:tcPr>
          <w:p w:rsidR="00421A1D" w:rsidRDefault="00421A1D"/>
        </w:tc>
        <w:tc>
          <w:tcPr>
            <w:tcW w:w="907" w:type="dxa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Merge/>
          </w:tcPr>
          <w:p w:rsidR="00421A1D" w:rsidRDefault="00421A1D"/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73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2026 г.</w:t>
            </w:r>
          </w:p>
        </w:tc>
        <w:tc>
          <w:tcPr>
            <w:tcW w:w="73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73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2028 г.</w:t>
            </w:r>
          </w:p>
        </w:tc>
        <w:tc>
          <w:tcPr>
            <w:tcW w:w="73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2029 г.</w:t>
            </w:r>
          </w:p>
        </w:tc>
        <w:tc>
          <w:tcPr>
            <w:tcW w:w="73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2030 г.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1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0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7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0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9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836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3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</w:t>
            </w:r>
          </w:p>
        </w:tc>
      </w:tr>
      <w:tr w:rsidR="00421A1D">
        <w:tc>
          <w:tcPr>
            <w:tcW w:w="19593" w:type="dxa"/>
            <w:gridSpan w:val="20"/>
            <w:vAlign w:val="bottom"/>
          </w:tcPr>
          <w:p w:rsidR="00421A1D" w:rsidRDefault="00421A1D">
            <w:pPr>
              <w:pStyle w:val="ConsPlusNormal"/>
              <w:jc w:val="center"/>
            </w:pPr>
            <w:proofErr w:type="gramStart"/>
            <w: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Югры).</w:t>
            </w:r>
            <w:proofErr w:type="gramEnd"/>
          </w:p>
        </w:tc>
      </w:tr>
      <w:tr w:rsidR="00421A1D">
        <w:tc>
          <w:tcPr>
            <w:tcW w:w="627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15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Жилье и городская среда</w:t>
            </w:r>
          </w:p>
        </w:tc>
        <w:tc>
          <w:tcPr>
            <w:tcW w:w="1750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 xml:space="preserve">Формирование комфортной городской </w:t>
            </w:r>
            <w:r>
              <w:lastRenderedPageBreak/>
              <w:t>среды</w:t>
            </w:r>
          </w:p>
        </w:tc>
        <w:tc>
          <w:tcPr>
            <w:tcW w:w="964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lastRenderedPageBreak/>
              <w:t>_</w:t>
            </w:r>
          </w:p>
        </w:tc>
        <w:tc>
          <w:tcPr>
            <w:tcW w:w="907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077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1750" w:type="dxa"/>
            <w:vMerge/>
          </w:tcPr>
          <w:p w:rsidR="00421A1D" w:rsidRDefault="00421A1D"/>
        </w:tc>
        <w:tc>
          <w:tcPr>
            <w:tcW w:w="964" w:type="dxa"/>
            <w:vMerge/>
          </w:tcPr>
          <w:p w:rsidR="00421A1D" w:rsidRDefault="00421A1D"/>
        </w:tc>
        <w:tc>
          <w:tcPr>
            <w:tcW w:w="907" w:type="dxa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1750" w:type="dxa"/>
            <w:vMerge/>
          </w:tcPr>
          <w:p w:rsidR="00421A1D" w:rsidRDefault="00421A1D"/>
        </w:tc>
        <w:tc>
          <w:tcPr>
            <w:tcW w:w="964" w:type="dxa"/>
            <w:vMerge/>
          </w:tcPr>
          <w:p w:rsidR="00421A1D" w:rsidRDefault="00421A1D"/>
        </w:tc>
        <w:tc>
          <w:tcPr>
            <w:tcW w:w="907" w:type="dxa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1750" w:type="dxa"/>
            <w:vMerge/>
          </w:tcPr>
          <w:p w:rsidR="00421A1D" w:rsidRDefault="00421A1D"/>
        </w:tc>
        <w:tc>
          <w:tcPr>
            <w:tcW w:w="964" w:type="dxa"/>
            <w:vMerge/>
          </w:tcPr>
          <w:p w:rsidR="00421A1D" w:rsidRDefault="00421A1D"/>
        </w:tc>
        <w:tc>
          <w:tcPr>
            <w:tcW w:w="907" w:type="dxa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1750" w:type="dxa"/>
            <w:vMerge/>
          </w:tcPr>
          <w:p w:rsidR="00421A1D" w:rsidRDefault="00421A1D"/>
        </w:tc>
        <w:tc>
          <w:tcPr>
            <w:tcW w:w="964" w:type="dxa"/>
            <w:vMerge/>
          </w:tcPr>
          <w:p w:rsidR="00421A1D" w:rsidRDefault="00421A1D"/>
        </w:tc>
        <w:tc>
          <w:tcPr>
            <w:tcW w:w="907" w:type="dxa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5336" w:type="dxa"/>
            <w:gridSpan w:val="4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Итого по портфелю жилье и городская среда</w:t>
            </w:r>
          </w:p>
        </w:tc>
        <w:tc>
          <w:tcPr>
            <w:tcW w:w="1077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5336" w:type="dxa"/>
            <w:gridSpan w:val="4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5336" w:type="dxa"/>
            <w:gridSpan w:val="4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5336" w:type="dxa"/>
            <w:gridSpan w:val="4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5336" w:type="dxa"/>
            <w:gridSpan w:val="4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blPrEx>
          <w:tblBorders>
            <w:left w:val="nil"/>
            <w:right w:val="nil"/>
          </w:tblBorders>
        </w:tblPrEx>
        <w:tc>
          <w:tcPr>
            <w:tcW w:w="19593" w:type="dxa"/>
            <w:gridSpan w:val="20"/>
            <w:tcBorders>
              <w:left w:val="nil"/>
              <w:right w:val="nil"/>
            </w:tcBorders>
            <w:vAlign w:val="bottom"/>
          </w:tcPr>
          <w:p w:rsidR="00421A1D" w:rsidRDefault="00421A1D">
            <w:pPr>
              <w:pStyle w:val="ConsPlusNormal"/>
              <w:jc w:val="center"/>
            </w:pPr>
            <w:r>
              <w:t>Портфели проектов муниципального образования города Покачи</w:t>
            </w:r>
          </w:p>
        </w:tc>
      </w:tr>
      <w:tr w:rsidR="00421A1D">
        <w:tc>
          <w:tcPr>
            <w:tcW w:w="627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15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750" w:type="dxa"/>
            <w:vMerge w:val="restart"/>
          </w:tcPr>
          <w:p w:rsidR="00421A1D" w:rsidRDefault="00421A1D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964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907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1077" w:type="dxa"/>
            <w:vMerge w:val="restart"/>
          </w:tcPr>
          <w:p w:rsidR="00421A1D" w:rsidRDefault="00421A1D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1750" w:type="dxa"/>
            <w:vMerge/>
          </w:tcPr>
          <w:p w:rsidR="00421A1D" w:rsidRDefault="00421A1D"/>
        </w:tc>
        <w:tc>
          <w:tcPr>
            <w:tcW w:w="964" w:type="dxa"/>
            <w:vMerge/>
          </w:tcPr>
          <w:p w:rsidR="00421A1D" w:rsidRDefault="00421A1D"/>
        </w:tc>
        <w:tc>
          <w:tcPr>
            <w:tcW w:w="907" w:type="dxa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1750" w:type="dxa"/>
            <w:vMerge/>
          </w:tcPr>
          <w:p w:rsidR="00421A1D" w:rsidRDefault="00421A1D"/>
        </w:tc>
        <w:tc>
          <w:tcPr>
            <w:tcW w:w="964" w:type="dxa"/>
            <w:vMerge/>
          </w:tcPr>
          <w:p w:rsidR="00421A1D" w:rsidRDefault="00421A1D"/>
        </w:tc>
        <w:tc>
          <w:tcPr>
            <w:tcW w:w="907" w:type="dxa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1750" w:type="dxa"/>
            <w:vMerge/>
          </w:tcPr>
          <w:p w:rsidR="00421A1D" w:rsidRDefault="00421A1D"/>
        </w:tc>
        <w:tc>
          <w:tcPr>
            <w:tcW w:w="964" w:type="dxa"/>
            <w:vMerge/>
          </w:tcPr>
          <w:p w:rsidR="00421A1D" w:rsidRDefault="00421A1D"/>
        </w:tc>
        <w:tc>
          <w:tcPr>
            <w:tcW w:w="907" w:type="dxa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1750" w:type="dxa"/>
            <w:vMerge/>
          </w:tcPr>
          <w:p w:rsidR="00421A1D" w:rsidRDefault="00421A1D"/>
        </w:tc>
        <w:tc>
          <w:tcPr>
            <w:tcW w:w="964" w:type="dxa"/>
            <w:vMerge/>
          </w:tcPr>
          <w:p w:rsidR="00421A1D" w:rsidRDefault="00421A1D"/>
        </w:tc>
        <w:tc>
          <w:tcPr>
            <w:tcW w:w="907" w:type="dxa"/>
            <w:vMerge/>
          </w:tcPr>
          <w:p w:rsidR="00421A1D" w:rsidRDefault="00421A1D"/>
        </w:tc>
        <w:tc>
          <w:tcPr>
            <w:tcW w:w="1077" w:type="dxa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4698" w:type="dxa"/>
            <w:gridSpan w:val="4"/>
            <w:vMerge w:val="restart"/>
          </w:tcPr>
          <w:p w:rsidR="00421A1D" w:rsidRDefault="00421A1D">
            <w:pPr>
              <w:pStyle w:val="ConsPlusNormal"/>
            </w:pPr>
            <w:r>
              <w:t>Итого по портфелю проектов</w:t>
            </w:r>
          </w:p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всего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4698" w:type="dxa"/>
            <w:gridSpan w:val="4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4698" w:type="dxa"/>
            <w:gridSpan w:val="4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4698" w:type="dxa"/>
            <w:gridSpan w:val="4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местный бюджет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  <w:tr w:rsidR="00421A1D">
        <w:tc>
          <w:tcPr>
            <w:tcW w:w="627" w:type="dxa"/>
            <w:vMerge/>
          </w:tcPr>
          <w:p w:rsidR="00421A1D" w:rsidRDefault="00421A1D"/>
        </w:tc>
        <w:tc>
          <w:tcPr>
            <w:tcW w:w="1715" w:type="dxa"/>
            <w:vMerge/>
          </w:tcPr>
          <w:p w:rsidR="00421A1D" w:rsidRDefault="00421A1D"/>
        </w:tc>
        <w:tc>
          <w:tcPr>
            <w:tcW w:w="4698" w:type="dxa"/>
            <w:gridSpan w:val="4"/>
            <w:vMerge/>
          </w:tcPr>
          <w:p w:rsidR="00421A1D" w:rsidRDefault="00421A1D"/>
        </w:tc>
        <w:tc>
          <w:tcPr>
            <w:tcW w:w="2098" w:type="dxa"/>
            <w:vAlign w:val="center"/>
          </w:tcPr>
          <w:p w:rsidR="00421A1D" w:rsidRDefault="00421A1D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960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94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836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421A1D" w:rsidRDefault="00421A1D">
            <w:pPr>
              <w:pStyle w:val="ConsPlusNormal"/>
            </w:pPr>
            <w:r>
              <w:t>-</w:t>
            </w:r>
          </w:p>
        </w:tc>
      </w:tr>
    </w:tbl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right"/>
        <w:outlineLvl w:val="0"/>
      </w:pPr>
      <w:r>
        <w:t>Приложение 4</w:t>
      </w:r>
    </w:p>
    <w:p w:rsidR="00421A1D" w:rsidRDefault="00421A1D">
      <w:pPr>
        <w:pStyle w:val="ConsPlusNormal"/>
        <w:jc w:val="right"/>
      </w:pPr>
      <w:r>
        <w:t>к постановлению</w:t>
      </w:r>
    </w:p>
    <w:p w:rsidR="00421A1D" w:rsidRDefault="00421A1D">
      <w:pPr>
        <w:pStyle w:val="ConsPlusNormal"/>
        <w:jc w:val="right"/>
      </w:pPr>
      <w:r>
        <w:t>администрации города Покачи</w:t>
      </w:r>
    </w:p>
    <w:p w:rsidR="00421A1D" w:rsidRDefault="00421A1D">
      <w:pPr>
        <w:pStyle w:val="ConsPlusNormal"/>
        <w:jc w:val="right"/>
      </w:pPr>
      <w:r>
        <w:t>от 12.07.2019 N 642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right"/>
        <w:outlineLvl w:val="1"/>
      </w:pPr>
      <w:r>
        <w:t>Таблица 7</w:t>
      </w: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Title"/>
        <w:jc w:val="center"/>
      </w:pPr>
      <w:bookmarkStart w:id="4" w:name="P1369"/>
      <w:bookmarkEnd w:id="4"/>
      <w:r>
        <w:t xml:space="preserve">Перечень объектов капитального строительства </w:t>
      </w:r>
      <w:proofErr w:type="gramStart"/>
      <w:r>
        <w:t>муниципальной</w:t>
      </w:r>
      <w:proofErr w:type="gramEnd"/>
    </w:p>
    <w:p w:rsidR="00421A1D" w:rsidRDefault="00421A1D">
      <w:pPr>
        <w:pStyle w:val="ConsPlusTitle"/>
        <w:jc w:val="center"/>
      </w:pPr>
      <w:r>
        <w:t>программы "Формирование современной городской среды</w:t>
      </w:r>
    </w:p>
    <w:p w:rsidR="00421A1D" w:rsidRDefault="00421A1D">
      <w:pPr>
        <w:pStyle w:val="ConsPlusTitle"/>
        <w:jc w:val="center"/>
      </w:pPr>
      <w:r>
        <w:t>в муниципальном образовании город Покачи на 2019 - 2025 годы</w:t>
      </w:r>
    </w:p>
    <w:p w:rsidR="00421A1D" w:rsidRDefault="00421A1D">
      <w:pPr>
        <w:pStyle w:val="ConsPlusTitle"/>
        <w:jc w:val="center"/>
      </w:pPr>
      <w:r>
        <w:t>и на плановый период до 2030 года"</w:t>
      </w:r>
    </w:p>
    <w:p w:rsidR="00421A1D" w:rsidRDefault="00421A1D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7"/>
        <w:gridCol w:w="1984"/>
        <w:gridCol w:w="2835"/>
        <w:gridCol w:w="964"/>
        <w:gridCol w:w="1984"/>
        <w:gridCol w:w="2665"/>
      </w:tblGrid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Наименование муниципального образования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Срок строительства, проектирования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Источник финансирования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6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 xml:space="preserve">"Озеро" ул. </w:t>
            </w:r>
            <w:proofErr w:type="gramStart"/>
            <w:r>
              <w:t>Молодежная</w:t>
            </w:r>
            <w:proofErr w:type="gramEnd"/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2,6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2024 г. - 2026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Территория, ограниченная ул. Таежная, ул. Молодежная, ул. Солнечная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1,6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Велосипедная дорожка по ул. Комсомольская, ул. Ленина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950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 xml:space="preserve">Парковая зона пер. </w:t>
            </w:r>
            <w:proofErr w:type="gramStart"/>
            <w:r>
              <w:t>Парковый</w:t>
            </w:r>
            <w:proofErr w:type="gramEnd"/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2028 г. - 2029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"Сквер по ул. Таежная" (III очередь)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2022 г. - 2023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blPrEx>
          <w:tblBorders>
            <w:insideH w:val="nil"/>
          </w:tblBorders>
        </w:tblPrEx>
        <w:tc>
          <w:tcPr>
            <w:tcW w:w="11059" w:type="dxa"/>
            <w:gridSpan w:val="6"/>
            <w:tcBorders>
              <w:bottom w:val="nil"/>
            </w:tcBorders>
          </w:tcPr>
          <w:tbl>
            <w:tblPr>
              <w:tblW w:w="5000" w:type="pct"/>
              <w:jc w:val="center"/>
              <w:tblBorders>
                <w:top w:val="nil"/>
                <w:left w:val="single" w:sz="24" w:space="0" w:color="CED3F1"/>
                <w:bottom w:val="nil"/>
                <w:right w:val="single" w:sz="24" w:space="0" w:color="F4F3F8"/>
                <w:insideH w:val="nil"/>
                <w:insideV w:val="nil"/>
              </w:tblBorders>
              <w:tblLayout w:type="fixed"/>
              <w:tblCellMar>
                <w:top w:w="113" w:type="dxa"/>
                <w:left w:w="113" w:type="dxa"/>
                <w:bottom w:w="113" w:type="dxa"/>
                <w:right w:w="113" w:type="dxa"/>
              </w:tblCellMar>
              <w:tblLook w:val="0000" w:firstRow="0" w:lastRow="0" w:firstColumn="0" w:lastColumn="0" w:noHBand="0" w:noVBand="0"/>
            </w:tblPr>
            <w:tblGrid>
              <w:gridCol w:w="10875"/>
            </w:tblGrid>
            <w:tr w:rsidR="00421A1D">
              <w:trPr>
                <w:jc w:val="center"/>
              </w:trPr>
              <w:tc>
                <w:tcPr>
                  <w:tcW w:w="9294" w:type="dxa"/>
                  <w:tcBorders>
                    <w:top w:val="nil"/>
                    <w:left w:val="single" w:sz="24" w:space="0" w:color="CED3F1"/>
                    <w:bottom w:val="nil"/>
                    <w:right w:val="single" w:sz="24" w:space="0" w:color="F4F3F8"/>
                  </w:tcBorders>
                  <w:shd w:val="clear" w:color="auto" w:fill="F4F3F8"/>
                </w:tcPr>
                <w:p w:rsidR="00421A1D" w:rsidRDefault="00421A1D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КонсультантПлюс: примечание.</w:t>
                  </w:r>
                </w:p>
                <w:p w:rsidR="00421A1D" w:rsidRDefault="00421A1D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Нумерация пунктов дана в соответствии с официальным текстом документа.</w:t>
                  </w:r>
                </w:p>
              </w:tc>
            </w:tr>
          </w:tbl>
          <w:p w:rsidR="00421A1D" w:rsidRDefault="00421A1D"/>
        </w:tc>
      </w:tr>
      <w:tr w:rsidR="00421A1D">
        <w:tblPrEx>
          <w:tblBorders>
            <w:insideH w:val="nil"/>
          </w:tblBorders>
        </w:tblPrEx>
        <w:tc>
          <w:tcPr>
            <w:tcW w:w="627" w:type="dxa"/>
            <w:tcBorders>
              <w:top w:val="nil"/>
            </w:tcBorders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984" w:type="dxa"/>
            <w:tcBorders>
              <w:top w:val="nil"/>
            </w:tcBorders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tcBorders>
              <w:top w:val="nil"/>
            </w:tcBorders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Комсомольская, д. 5</w:t>
            </w:r>
          </w:p>
        </w:tc>
        <w:tc>
          <w:tcPr>
            <w:tcW w:w="964" w:type="dxa"/>
            <w:tcBorders>
              <w:top w:val="nil"/>
            </w:tcBorders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0,05</w:t>
            </w:r>
          </w:p>
        </w:tc>
        <w:tc>
          <w:tcPr>
            <w:tcW w:w="1984" w:type="dxa"/>
            <w:tcBorders>
              <w:top w:val="nil"/>
            </w:tcBorders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2665" w:type="dxa"/>
            <w:tcBorders>
              <w:top w:val="nil"/>
            </w:tcBorders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Комсомольская, д. 7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0,09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Ленина, д. 2, д. 4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lastRenderedPageBreak/>
              <w:t>11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Таежная, д. 10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Молодежная, д. 7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0,1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Ленина, д. 1, д. 3, д. 5, д. 7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0,7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Комсомольская, д. 6, д. 4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Таежная, д. 12, д. 16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Мира, д. 2, д. 4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Ленина, д. 14, д. 12, д. 16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Комсомольская, д. 15, д. 17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Ленина, д. 9, д. 13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Комсомольская, д. 12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 xml:space="preserve">Федеральный бюджет, </w:t>
            </w:r>
            <w:r>
              <w:lastRenderedPageBreak/>
              <w:t>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lastRenderedPageBreak/>
              <w:t>21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Харьковская, д. 5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Харьковская, д. 6, д. 8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2026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421A1D">
        <w:tc>
          <w:tcPr>
            <w:tcW w:w="627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83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ул. Молодежная, д. 31</w:t>
            </w:r>
          </w:p>
        </w:tc>
        <w:tc>
          <w:tcPr>
            <w:tcW w:w="96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0,1</w:t>
            </w:r>
          </w:p>
        </w:tc>
        <w:tc>
          <w:tcPr>
            <w:tcW w:w="1984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2665" w:type="dxa"/>
            <w:vAlign w:val="center"/>
          </w:tcPr>
          <w:p w:rsidR="00421A1D" w:rsidRDefault="00421A1D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</w:tbl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jc w:val="both"/>
      </w:pPr>
    </w:p>
    <w:p w:rsidR="00421A1D" w:rsidRDefault="00421A1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16370" w:rsidRDefault="00421A1D">
      <w:bookmarkStart w:id="5" w:name="_GoBack"/>
      <w:bookmarkEnd w:id="5"/>
    </w:p>
    <w:sectPr w:rsidR="00A16370" w:rsidSect="00344510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C5570"/>
    <w:multiLevelType w:val="multilevel"/>
    <w:tmpl w:val="2FB6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1A1D"/>
    <w:rsid w:val="0024785F"/>
    <w:rsid w:val="00421A1D"/>
    <w:rsid w:val="008A2F7A"/>
    <w:rsid w:val="009B6649"/>
    <w:rsid w:val="00A25C7B"/>
    <w:rsid w:val="00B210E1"/>
    <w:rsid w:val="00F0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421A1D"/>
    <w:rPr>
      <w:rFonts w:ascii="Arial" w:eastAsia="Times New Roman" w:hAnsi="Arial" w:cs="Arial"/>
      <w:szCs w:val="20"/>
      <w:lang w:eastAsia="ru-RU"/>
    </w:rPr>
  </w:style>
  <w:style w:type="paragraph" w:customStyle="1" w:styleId="ConsPlusNonformat">
    <w:name w:val="ConsPlusNonformat"/>
    <w:rsid w:val="00421A1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21A1D"/>
    <w:rPr>
      <w:rFonts w:ascii="Arial" w:eastAsia="Times New Roman" w:hAnsi="Arial" w:cs="Arial"/>
      <w:b/>
      <w:szCs w:val="20"/>
      <w:lang w:eastAsia="ru-RU"/>
    </w:rPr>
  </w:style>
  <w:style w:type="paragraph" w:customStyle="1" w:styleId="ConsPlusCell">
    <w:name w:val="ConsPlusCell"/>
    <w:rsid w:val="00421A1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21A1D"/>
    <w:rPr>
      <w:rFonts w:ascii="Arial" w:eastAsia="Times New Roman" w:hAnsi="Arial" w:cs="Arial"/>
      <w:szCs w:val="20"/>
      <w:lang w:eastAsia="ru-RU"/>
    </w:rPr>
  </w:style>
  <w:style w:type="paragraph" w:customStyle="1" w:styleId="ConsPlusTitlePage">
    <w:name w:val="ConsPlusTitlePage"/>
    <w:rsid w:val="00421A1D"/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21A1D"/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21A1D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421A1D"/>
    <w:rPr>
      <w:rFonts w:ascii="Arial" w:eastAsia="Times New Roman" w:hAnsi="Arial" w:cs="Arial"/>
      <w:szCs w:val="20"/>
      <w:lang w:eastAsia="ru-RU"/>
    </w:rPr>
  </w:style>
  <w:style w:type="paragraph" w:customStyle="1" w:styleId="ConsPlusNonformat">
    <w:name w:val="ConsPlusNonformat"/>
    <w:rsid w:val="00421A1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21A1D"/>
    <w:rPr>
      <w:rFonts w:ascii="Arial" w:eastAsia="Times New Roman" w:hAnsi="Arial" w:cs="Arial"/>
      <w:b/>
      <w:szCs w:val="20"/>
      <w:lang w:eastAsia="ru-RU"/>
    </w:rPr>
  </w:style>
  <w:style w:type="paragraph" w:customStyle="1" w:styleId="ConsPlusCell">
    <w:name w:val="ConsPlusCell"/>
    <w:rsid w:val="00421A1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21A1D"/>
    <w:rPr>
      <w:rFonts w:ascii="Arial" w:eastAsia="Times New Roman" w:hAnsi="Arial" w:cs="Arial"/>
      <w:szCs w:val="20"/>
      <w:lang w:eastAsia="ru-RU"/>
    </w:rPr>
  </w:style>
  <w:style w:type="paragraph" w:customStyle="1" w:styleId="ConsPlusTitlePage">
    <w:name w:val="ConsPlusTitlePage"/>
    <w:rsid w:val="00421A1D"/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21A1D"/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21A1D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80A97EBC7C256D8FA989E6F4737C1343EE5E14574B20FA586A9FBF22E217389B6870122275413AED38535F8790425F4EE465324FFDA3A91h0K4G" TargetMode="External"/><Relationship Id="rId13" Type="http://schemas.openxmlformats.org/officeDocument/2006/relationships/hyperlink" Target="consultantplus://offline/ref=080A97EBC7C256D8FA988062515B963B3BEFBA4A73BD06F2DAFFFDA5717175DCF6C7077764101EA7D78E61A83C5A7CA7AE0D5F24E5C63B9213497413h5K2G" TargetMode="External"/><Relationship Id="rId18" Type="http://schemas.openxmlformats.org/officeDocument/2006/relationships/hyperlink" Target="consultantplus://offline/ref=080A97EBC7C256D8FA988062515B963B3BEFBA4A73BD06F2DAFFFDA5717175DCF6C7077764101EA7D78E60AA345A7CA7AE0D5F24E5C63B9213497413h5K2G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080A97EBC7C256D8FA988062515B963B3BEFBA4A73BD06F2DAFFFDA5717175DCF6C7077764101EA7D78F60A03F5A7CA7AE0D5F24E5C63B9213497413h5K2G" TargetMode="External"/><Relationship Id="rId7" Type="http://schemas.openxmlformats.org/officeDocument/2006/relationships/hyperlink" Target="consultantplus://offline/ref=080A97EBC7C256D8FA989E6F4737C1343EE5E14574B20FA586A9FBF22E217389B6870122275413AED48535F8790425F4EE465324FFDA3A91h0K4G" TargetMode="External"/><Relationship Id="rId12" Type="http://schemas.openxmlformats.org/officeDocument/2006/relationships/hyperlink" Target="consultantplus://offline/ref=080A97EBC7C256D8FA988062515B963B3BEFBA4A73BC06F0DBFFFDA5717175DCF6C7077764101EA7D78F66A1395A7CA7AE0D5F24E5C63B9213497413h5K2G" TargetMode="External"/><Relationship Id="rId17" Type="http://schemas.openxmlformats.org/officeDocument/2006/relationships/hyperlink" Target="consultantplus://offline/ref=080A97EBC7C256D8FA988062515B963B3BEFBA4A73BD01F1D8FBFDA5717175DCF6C7077764101EA7D78E63AD3C5A7CA7AE0D5F24E5C63B9213497413h5K2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80A97EBC7C256D8FA988062515B963B3BEFBA4A73BD01F1D8FBFDA5717175DCF6C7077764101EA7D78E63AA385A7CA7AE0D5F24E5C63B9213497413h5K2G" TargetMode="External"/><Relationship Id="rId20" Type="http://schemas.openxmlformats.org/officeDocument/2006/relationships/hyperlink" Target="consultantplus://offline/ref=080A97EBC7C256D8FA988062515B963B3BEFBA4A73BD06F2DAFFFDA5717175DCF6C7077764101EA7D78E66AF3E5A7CA7AE0D5F24E5C63B9213497413h5K2G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nsultant.ru" TargetMode="External"/><Relationship Id="rId11" Type="http://schemas.openxmlformats.org/officeDocument/2006/relationships/hyperlink" Target="consultantplus://offline/ref=080A97EBC7C256D8FA988062515B963B3BEFBA4A73BC01F4D8FCFDA5717175DCF6C7077764101EA7D78E61A8395A7CA7AE0D5F24E5C63B9213497413h5K2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80A97EBC7C256D8FA988062515B963B3BEFBA4A73BD06F2DAFFFDA5717175DCF6C7077764101EA7D78E61AF3D5A7CA7AE0D5F24E5C63B9213497413h5K2G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080A97EBC7C256D8FA989E6F4737C1343EE5E14574B20FA586A9FBF22E217389B6870122245012AD83DF25FC30532CE8EB5A4C24E1D9h3K3G" TargetMode="External"/><Relationship Id="rId19" Type="http://schemas.openxmlformats.org/officeDocument/2006/relationships/hyperlink" Target="consultantplus://offline/ref=080A97EBC7C256D8FA988062515B963B3BEFBA4A73BD06F2DAFFFDA5717175DCF6C7077764101EA7D78E62A8385A7CA7AE0D5F24E5C63B9213497413h5K2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80A97EBC7C256D8FA989E6F4737C1343EE5E14574B20FA586A9FBF22E217389B6870122275413AED28535F8790425F4EE465324FFDA3A91h0K4G" TargetMode="External"/><Relationship Id="rId14" Type="http://schemas.openxmlformats.org/officeDocument/2006/relationships/hyperlink" Target="consultantplus://offline/ref=080A97EBC7C256D8FA988062515B963B3BEFBA4A73BD06F2DAFFFDA5717175DCF6C7077764101EA7D78E61AD3A5A7CA7AE0D5F24E5C63B9213497413h5K2G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2770</Words>
  <Characters>15791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Рамазанова Лилия Гусманова</dc:creator>
  <cp:lastModifiedBy>Рамазанова Лилия Гусманова</cp:lastModifiedBy>
  <cp:revision>1</cp:revision>
  <dcterms:created xsi:type="dcterms:W3CDTF">2019-12-24T06:10:00Z</dcterms:created>
  <dcterms:modified xsi:type="dcterms:W3CDTF">2019-12-24T06:11:00Z</dcterms:modified>
</cp:coreProperties>
</file>